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B5B" w:rsidRPr="00564B5B" w:rsidRDefault="00564B5B" w:rsidP="00564B5B">
      <w:pPr>
        <w:spacing w:after="0"/>
        <w:jc w:val="both"/>
        <w:rPr>
          <w:rFonts w:ascii="Times New Roman" w:hAnsi="Times New Roman" w:cs="Times New Roman"/>
          <w:b/>
          <w:sz w:val="24"/>
          <w:szCs w:val="24"/>
          <w:lang w:val="en-US"/>
        </w:rPr>
      </w:pPr>
      <w:proofErr w:type="spellStart"/>
      <w:r w:rsidRPr="00564B5B">
        <w:rPr>
          <w:rFonts w:ascii="Times New Roman" w:hAnsi="Times New Roman" w:cs="Times New Roman"/>
          <w:b/>
          <w:sz w:val="24"/>
          <w:szCs w:val="24"/>
          <w:lang w:val="en-US"/>
        </w:rPr>
        <w:t>Yankovskaya</w:t>
      </w:r>
      <w:proofErr w:type="spellEnd"/>
      <w:r w:rsidRPr="00564B5B">
        <w:rPr>
          <w:rFonts w:ascii="Times New Roman" w:hAnsi="Times New Roman" w:cs="Times New Roman"/>
          <w:b/>
          <w:sz w:val="24"/>
          <w:szCs w:val="24"/>
          <w:lang w:val="en-US"/>
        </w:rPr>
        <w:t xml:space="preserve"> L.V., </w:t>
      </w:r>
      <w:proofErr w:type="spellStart"/>
      <w:r w:rsidRPr="00564B5B">
        <w:rPr>
          <w:rFonts w:ascii="Times New Roman" w:hAnsi="Times New Roman" w:cs="Times New Roman"/>
          <w:b/>
          <w:sz w:val="24"/>
          <w:szCs w:val="24"/>
          <w:lang w:val="en-US"/>
        </w:rPr>
        <w:t>Pitsko</w:t>
      </w:r>
      <w:proofErr w:type="spellEnd"/>
      <w:r w:rsidRPr="00564B5B">
        <w:rPr>
          <w:rFonts w:ascii="Times New Roman" w:hAnsi="Times New Roman" w:cs="Times New Roman"/>
          <w:b/>
          <w:sz w:val="24"/>
          <w:szCs w:val="24"/>
          <w:lang w:val="en-US"/>
        </w:rPr>
        <w:t xml:space="preserve"> D.V. Monitoring in cardiologic intensive care units. </w:t>
      </w:r>
    </w:p>
    <w:p w:rsidR="00564B5B" w:rsidRPr="00564B5B" w:rsidRDefault="00564B5B" w:rsidP="00564B5B">
      <w:pPr>
        <w:spacing w:after="0"/>
        <w:jc w:val="both"/>
        <w:rPr>
          <w:rFonts w:ascii="Times New Roman" w:hAnsi="Times New Roman" w:cs="Times New Roman"/>
          <w:sz w:val="24"/>
          <w:szCs w:val="24"/>
          <w:lang w:val="en-US"/>
        </w:rPr>
      </w:pPr>
      <w:r w:rsidRPr="00564B5B">
        <w:rPr>
          <w:rFonts w:ascii="Times New Roman" w:hAnsi="Times New Roman" w:cs="Times New Roman"/>
          <w:sz w:val="24"/>
          <w:szCs w:val="24"/>
          <w:lang w:val="en-US"/>
        </w:rPr>
        <w:t>International Heart and Vascular Disease Journal. 2016; 12: 42-51</w:t>
      </w:r>
    </w:p>
    <w:p w:rsidR="00564B5B" w:rsidRDefault="00564B5B" w:rsidP="00564B5B">
      <w:pPr>
        <w:spacing w:after="0"/>
        <w:jc w:val="both"/>
        <w:rPr>
          <w:rFonts w:ascii="Times New Roman" w:hAnsi="Times New Roman" w:cs="Times New Roman"/>
          <w:b/>
          <w:bCs/>
          <w:sz w:val="24"/>
          <w:szCs w:val="24"/>
          <w:lang w:val="en-US"/>
        </w:rPr>
      </w:pPr>
    </w:p>
    <w:p w:rsidR="00564B5B" w:rsidRPr="00564B5B" w:rsidRDefault="00564B5B" w:rsidP="00564B5B">
      <w:pPr>
        <w:spacing w:after="0"/>
        <w:jc w:val="both"/>
        <w:rPr>
          <w:rFonts w:ascii="Times New Roman" w:hAnsi="Times New Roman" w:cs="Times New Roman"/>
          <w:b/>
          <w:bCs/>
          <w:sz w:val="24"/>
          <w:szCs w:val="24"/>
          <w:lang w:val="en-US"/>
        </w:rPr>
      </w:pPr>
      <w:r w:rsidRPr="00564B5B">
        <w:rPr>
          <w:rFonts w:ascii="Times New Roman" w:hAnsi="Times New Roman" w:cs="Times New Roman"/>
          <w:b/>
          <w:bCs/>
          <w:sz w:val="24"/>
          <w:szCs w:val="24"/>
          <w:lang w:val="en-US"/>
        </w:rPr>
        <w:t>Summary</w:t>
      </w:r>
    </w:p>
    <w:p w:rsidR="00564B5B" w:rsidRPr="00564B5B" w:rsidRDefault="00564B5B" w:rsidP="00564B5B">
      <w:pPr>
        <w:spacing w:after="0"/>
        <w:jc w:val="both"/>
        <w:rPr>
          <w:rFonts w:ascii="Times New Roman" w:hAnsi="Times New Roman" w:cs="Times New Roman"/>
          <w:sz w:val="24"/>
          <w:szCs w:val="24"/>
          <w:lang w:val="en-US"/>
        </w:rPr>
      </w:pPr>
      <w:r w:rsidRPr="00564B5B">
        <w:rPr>
          <w:rFonts w:ascii="Times New Roman" w:hAnsi="Times New Roman" w:cs="Times New Roman"/>
          <w:sz w:val="24"/>
          <w:szCs w:val="24"/>
          <w:lang w:val="en-US"/>
        </w:rPr>
        <w:t>The article examines main modern methods of physiological parameters monitoring in patients of cardiologic intensive care units: pulse oximetry, ECG, invasive blood pressure monitoring, cardiac output monitoring. Clinical monitoring is continuous monitoring of patient’s condition, based on the registration of biological signals and evaluation of organism’s diagnostic characteristics in order to detect deviations from normal values, to prevent risks and complications arising during treatment. Methods of physiological processes investigation that are used in clinical monitoring equipment should provide continuous registration of biological signals in real time together with high diagnostic value of parameters derived from processed signals.</w:t>
      </w:r>
    </w:p>
    <w:p w:rsidR="00564B5B" w:rsidRPr="00564B5B" w:rsidRDefault="00564B5B" w:rsidP="00564B5B">
      <w:pPr>
        <w:spacing w:after="0"/>
        <w:jc w:val="both"/>
        <w:rPr>
          <w:rFonts w:ascii="Times New Roman" w:hAnsi="Times New Roman" w:cs="Times New Roman"/>
          <w:b/>
          <w:bCs/>
          <w:sz w:val="24"/>
          <w:szCs w:val="24"/>
          <w:lang w:val="en-US"/>
        </w:rPr>
      </w:pPr>
      <w:r w:rsidRPr="00564B5B">
        <w:rPr>
          <w:rFonts w:ascii="Times New Roman" w:hAnsi="Times New Roman" w:cs="Times New Roman"/>
          <w:b/>
          <w:bCs/>
          <w:sz w:val="24"/>
          <w:szCs w:val="24"/>
          <w:lang w:val="en-US"/>
        </w:rPr>
        <w:t>Keywords</w:t>
      </w:r>
    </w:p>
    <w:p w:rsidR="005B1A60" w:rsidRDefault="00564B5B" w:rsidP="00564B5B">
      <w:pPr>
        <w:rPr>
          <w:rFonts w:ascii="Times New Roman" w:hAnsi="Times New Roman" w:cs="Times New Roman"/>
          <w:sz w:val="24"/>
          <w:szCs w:val="24"/>
          <w:lang w:val="en-US"/>
        </w:rPr>
      </w:pPr>
      <w:r w:rsidRPr="00564B5B">
        <w:rPr>
          <w:rFonts w:ascii="Times New Roman" w:hAnsi="Times New Roman" w:cs="Times New Roman"/>
          <w:sz w:val="24"/>
          <w:szCs w:val="24"/>
          <w:lang w:val="en-US"/>
        </w:rPr>
        <w:t>Acute coronary syndrome, sudden cardiac death, arrhythmias, monitoring</w:t>
      </w:r>
    </w:p>
    <w:p w:rsidR="00564B5B" w:rsidRDefault="00564B5B" w:rsidP="00564B5B">
      <w:pPr>
        <w:rPr>
          <w:rFonts w:ascii="Times New Roman" w:hAnsi="Times New Roman" w:cs="Times New Roman"/>
          <w:sz w:val="24"/>
          <w:szCs w:val="24"/>
          <w:lang w:val="en-US"/>
        </w:rPr>
      </w:pPr>
    </w:p>
    <w:p w:rsidR="003B07E3" w:rsidRPr="003B07E3" w:rsidRDefault="003B07E3" w:rsidP="003B07E3">
      <w:pPr>
        <w:spacing w:after="0" w:line="240" w:lineRule="auto"/>
        <w:jc w:val="both"/>
        <w:rPr>
          <w:rFonts w:ascii="Times New Roman" w:hAnsi="Times New Roman" w:cs="Times New Roman"/>
          <w:b/>
          <w:sz w:val="24"/>
          <w:szCs w:val="24"/>
          <w:lang w:val="en-US"/>
        </w:rPr>
      </w:pPr>
      <w:r w:rsidRPr="003B07E3">
        <w:rPr>
          <w:rFonts w:ascii="Times New Roman" w:hAnsi="Times New Roman" w:cs="Times New Roman"/>
          <w:b/>
          <w:sz w:val="24"/>
          <w:szCs w:val="24"/>
          <w:lang w:val="en-US"/>
        </w:rPr>
        <w:t>Mohammad M. Al-</w:t>
      </w:r>
      <w:proofErr w:type="spellStart"/>
      <w:r w:rsidRPr="003B07E3">
        <w:rPr>
          <w:rFonts w:ascii="Times New Roman" w:hAnsi="Times New Roman" w:cs="Times New Roman"/>
          <w:b/>
          <w:sz w:val="24"/>
          <w:szCs w:val="24"/>
          <w:lang w:val="en-US"/>
        </w:rPr>
        <w:t>Daydamony</w:t>
      </w:r>
      <w:proofErr w:type="spellEnd"/>
      <w:r w:rsidRPr="003B07E3">
        <w:rPr>
          <w:rFonts w:ascii="Times New Roman" w:hAnsi="Times New Roman" w:cs="Times New Roman"/>
          <w:b/>
          <w:sz w:val="24"/>
          <w:szCs w:val="24"/>
          <w:lang w:val="en-US"/>
        </w:rPr>
        <w:t>, El-</w:t>
      </w:r>
      <w:proofErr w:type="spellStart"/>
      <w:r w:rsidRPr="003B07E3">
        <w:rPr>
          <w:rFonts w:ascii="Times New Roman" w:hAnsi="Times New Roman" w:cs="Times New Roman"/>
          <w:b/>
          <w:sz w:val="24"/>
          <w:szCs w:val="24"/>
          <w:lang w:val="en-US"/>
        </w:rPr>
        <w:t>Sayed</w:t>
      </w:r>
      <w:proofErr w:type="spellEnd"/>
      <w:r w:rsidRPr="003B07E3">
        <w:rPr>
          <w:rFonts w:ascii="Times New Roman" w:hAnsi="Times New Roman" w:cs="Times New Roman"/>
          <w:b/>
          <w:sz w:val="24"/>
          <w:szCs w:val="24"/>
          <w:lang w:val="en-US"/>
        </w:rPr>
        <w:t xml:space="preserve"> M. </w:t>
      </w:r>
      <w:proofErr w:type="spellStart"/>
      <w:r w:rsidRPr="003B07E3">
        <w:rPr>
          <w:rFonts w:ascii="Times New Roman" w:hAnsi="Times New Roman" w:cs="Times New Roman"/>
          <w:b/>
          <w:sz w:val="24"/>
          <w:szCs w:val="24"/>
          <w:lang w:val="en-US"/>
        </w:rPr>
        <w:t>Farag</w:t>
      </w:r>
      <w:proofErr w:type="spellEnd"/>
      <w:r w:rsidRPr="003B07E3">
        <w:rPr>
          <w:rFonts w:ascii="Times New Roman" w:hAnsi="Times New Roman" w:cs="Times New Roman"/>
          <w:b/>
          <w:sz w:val="24"/>
          <w:szCs w:val="24"/>
          <w:lang w:val="en-US"/>
        </w:rPr>
        <w:t xml:space="preserve">, Ahmed </w:t>
      </w:r>
      <w:proofErr w:type="spellStart"/>
      <w:r w:rsidRPr="003B07E3">
        <w:rPr>
          <w:rFonts w:ascii="Times New Roman" w:hAnsi="Times New Roman" w:cs="Times New Roman"/>
          <w:b/>
          <w:sz w:val="24"/>
          <w:szCs w:val="24"/>
          <w:lang w:val="en-US"/>
        </w:rPr>
        <w:t>Fathy</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Ghada</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Ebraheem</w:t>
      </w:r>
      <w:proofErr w:type="spellEnd"/>
      <w:r w:rsidRPr="003B07E3">
        <w:rPr>
          <w:rFonts w:ascii="Times New Roman" w:hAnsi="Times New Roman" w:cs="Times New Roman"/>
          <w:b/>
          <w:sz w:val="24"/>
          <w:szCs w:val="24"/>
          <w:lang w:val="en-US"/>
        </w:rPr>
        <w:t xml:space="preserve">, Ahmed </w:t>
      </w:r>
      <w:proofErr w:type="spellStart"/>
      <w:r w:rsidRPr="003B07E3">
        <w:rPr>
          <w:rFonts w:ascii="Times New Roman" w:hAnsi="Times New Roman" w:cs="Times New Roman"/>
          <w:b/>
          <w:sz w:val="24"/>
          <w:szCs w:val="24"/>
          <w:lang w:val="en-US"/>
        </w:rPr>
        <w:t>Shawky</w:t>
      </w:r>
      <w:proofErr w:type="spellEnd"/>
      <w:r w:rsidRPr="003B07E3">
        <w:rPr>
          <w:rFonts w:ascii="Times New Roman" w:hAnsi="Times New Roman" w:cs="Times New Roman"/>
          <w:b/>
          <w:sz w:val="24"/>
          <w:szCs w:val="24"/>
          <w:lang w:val="en-US"/>
        </w:rPr>
        <w:t xml:space="preserve">, Nader T. </w:t>
      </w:r>
      <w:proofErr w:type="spellStart"/>
      <w:r w:rsidRPr="003B07E3">
        <w:rPr>
          <w:rFonts w:ascii="Times New Roman" w:hAnsi="Times New Roman" w:cs="Times New Roman"/>
          <w:b/>
          <w:sz w:val="24"/>
          <w:szCs w:val="24"/>
          <w:lang w:val="en-US"/>
        </w:rPr>
        <w:t>Kandeel</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Hany</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Abdelwahab</w:t>
      </w:r>
      <w:proofErr w:type="spellEnd"/>
      <w:r w:rsidRPr="003B07E3">
        <w:rPr>
          <w:rFonts w:ascii="Times New Roman" w:hAnsi="Times New Roman" w:cs="Times New Roman"/>
          <w:b/>
          <w:sz w:val="24"/>
          <w:szCs w:val="24"/>
          <w:lang w:val="en-US"/>
        </w:rPr>
        <w:t xml:space="preserve">, Ahmed Shaker, Mohamed Abdel </w:t>
      </w:r>
      <w:proofErr w:type="spellStart"/>
      <w:r w:rsidRPr="003B07E3">
        <w:rPr>
          <w:rFonts w:ascii="Times New Roman" w:hAnsi="Times New Roman" w:cs="Times New Roman"/>
          <w:b/>
          <w:sz w:val="24"/>
          <w:szCs w:val="24"/>
          <w:lang w:val="en-US"/>
        </w:rPr>
        <w:t>shafy</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Tabl</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Iman</w:t>
      </w:r>
      <w:proofErr w:type="spellEnd"/>
      <w:r w:rsidRPr="003B07E3">
        <w:rPr>
          <w:rFonts w:ascii="Times New Roman" w:hAnsi="Times New Roman" w:cs="Times New Roman"/>
          <w:b/>
          <w:sz w:val="24"/>
          <w:szCs w:val="24"/>
          <w:lang w:val="en-US"/>
        </w:rPr>
        <w:t xml:space="preserve"> </w:t>
      </w:r>
      <w:proofErr w:type="spellStart"/>
      <w:r w:rsidRPr="003B07E3">
        <w:rPr>
          <w:rFonts w:ascii="Times New Roman" w:hAnsi="Times New Roman" w:cs="Times New Roman"/>
          <w:b/>
          <w:sz w:val="24"/>
          <w:szCs w:val="24"/>
          <w:lang w:val="en-US"/>
        </w:rPr>
        <w:t>Samy</w:t>
      </w:r>
      <w:proofErr w:type="spellEnd"/>
    </w:p>
    <w:p w:rsidR="003B07E3" w:rsidRPr="003B07E3" w:rsidRDefault="003B07E3" w:rsidP="003B07E3">
      <w:pPr>
        <w:spacing w:after="0" w:line="240" w:lineRule="auto"/>
        <w:jc w:val="both"/>
        <w:rPr>
          <w:rFonts w:ascii="Times New Roman" w:hAnsi="Times New Roman" w:cs="Times New Roman"/>
          <w:b/>
          <w:sz w:val="24"/>
          <w:szCs w:val="24"/>
          <w:lang w:val="en-US"/>
        </w:rPr>
      </w:pPr>
      <w:r w:rsidRPr="003B07E3">
        <w:rPr>
          <w:rFonts w:ascii="Times New Roman" w:hAnsi="Times New Roman" w:cs="Times New Roman"/>
          <w:b/>
          <w:sz w:val="24"/>
          <w:szCs w:val="24"/>
          <w:lang w:val="en-US"/>
        </w:rPr>
        <w:t xml:space="preserve"> Can QRS Duration Predict </w:t>
      </w:r>
      <w:proofErr w:type="spellStart"/>
      <w:r w:rsidRPr="003B07E3">
        <w:rPr>
          <w:rFonts w:ascii="Times New Roman" w:hAnsi="Times New Roman" w:cs="Times New Roman"/>
          <w:b/>
          <w:sz w:val="24"/>
          <w:szCs w:val="24"/>
          <w:lang w:val="en-US"/>
        </w:rPr>
        <w:t>Microvascular</w:t>
      </w:r>
      <w:proofErr w:type="spellEnd"/>
      <w:r w:rsidRPr="003B07E3">
        <w:rPr>
          <w:rFonts w:ascii="Times New Roman" w:hAnsi="Times New Roman" w:cs="Times New Roman"/>
          <w:b/>
          <w:sz w:val="24"/>
          <w:szCs w:val="24"/>
          <w:lang w:val="en-US"/>
        </w:rPr>
        <w:t xml:space="preserve"> Reperfusion after Primary </w:t>
      </w:r>
      <w:proofErr w:type="spellStart"/>
      <w:r w:rsidRPr="003B07E3">
        <w:rPr>
          <w:rFonts w:ascii="Times New Roman" w:hAnsi="Times New Roman" w:cs="Times New Roman"/>
          <w:b/>
          <w:sz w:val="24"/>
          <w:szCs w:val="24"/>
          <w:lang w:val="en-US"/>
        </w:rPr>
        <w:t>Percutaneous</w:t>
      </w:r>
      <w:proofErr w:type="spellEnd"/>
      <w:r w:rsidRPr="003B07E3">
        <w:rPr>
          <w:rFonts w:ascii="Times New Roman" w:hAnsi="Times New Roman" w:cs="Times New Roman"/>
          <w:b/>
          <w:sz w:val="24"/>
          <w:szCs w:val="24"/>
          <w:lang w:val="en-US"/>
        </w:rPr>
        <w:t xml:space="preserve"> Coronary Intervention? </w:t>
      </w: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Fonts w:ascii="Times New Roman" w:hAnsi="Times New Roman" w:cs="Times New Roman"/>
          <w:sz w:val="24"/>
          <w:szCs w:val="24"/>
          <w:lang w:val="en-US"/>
        </w:rPr>
        <w:t>International Heart and Vascular Disease Journal.</w:t>
      </w:r>
      <w:proofErr w:type="gramEnd"/>
      <w:r w:rsidRPr="003B07E3">
        <w:rPr>
          <w:rFonts w:ascii="Times New Roman" w:hAnsi="Times New Roman" w:cs="Times New Roman"/>
          <w:sz w:val="24"/>
          <w:szCs w:val="24"/>
          <w:lang w:val="en-US"/>
        </w:rPr>
        <w:t xml:space="preserve"> 2018; 21: 4-12</w:t>
      </w:r>
    </w:p>
    <w:p w:rsidR="003B07E3" w:rsidRDefault="003B07E3" w:rsidP="003B07E3">
      <w:pPr>
        <w:spacing w:after="0" w:line="240" w:lineRule="auto"/>
        <w:jc w:val="both"/>
        <w:rPr>
          <w:rStyle w:val="Bold"/>
          <w:rFonts w:ascii="Times New Roman" w:hAnsi="Times New Roman" w:cs="Times New Roman"/>
          <w:sz w:val="24"/>
          <w:szCs w:val="24"/>
          <w:lang w:val="en-US"/>
        </w:rPr>
      </w:pP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Style w:val="Bold"/>
          <w:rFonts w:ascii="Times New Roman" w:hAnsi="Times New Roman" w:cs="Times New Roman"/>
          <w:sz w:val="24"/>
          <w:szCs w:val="24"/>
          <w:lang w:val="en-US"/>
        </w:rPr>
        <w:t>Background</w:t>
      </w:r>
      <w:r w:rsidRPr="003B07E3">
        <w:rPr>
          <w:rStyle w:val="Bold"/>
          <w:rFonts w:ascii="Times New Roman" w:hAnsi="Times New Roman" w:cs="Times New Roman"/>
          <w:i/>
          <w:iCs/>
          <w:sz w:val="24"/>
          <w:szCs w:val="24"/>
          <w:lang w:val="en-US"/>
        </w:rPr>
        <w:t>.</w:t>
      </w:r>
      <w:proofErr w:type="gramEnd"/>
      <w:r w:rsidRPr="003B07E3">
        <w:rPr>
          <w:rFonts w:ascii="Times New Roman" w:hAnsi="Times New Roman" w:cs="Times New Roman"/>
          <w:sz w:val="24"/>
          <w:szCs w:val="24"/>
          <w:lang w:val="en-US"/>
        </w:rPr>
        <w:t xml:space="preserve"> In patients with ST-segment elevation myocardial infarction (STEMI), primary </w:t>
      </w:r>
      <w:proofErr w:type="spellStart"/>
      <w:r w:rsidRPr="003B07E3">
        <w:rPr>
          <w:rFonts w:ascii="Times New Roman" w:hAnsi="Times New Roman" w:cs="Times New Roman"/>
          <w:sz w:val="24"/>
          <w:szCs w:val="24"/>
          <w:lang w:val="en-US"/>
        </w:rPr>
        <w:t>percutaneous</w:t>
      </w:r>
      <w:proofErr w:type="spellEnd"/>
      <w:r w:rsidRPr="003B07E3">
        <w:rPr>
          <w:rFonts w:ascii="Times New Roman" w:hAnsi="Times New Roman" w:cs="Times New Roman"/>
          <w:sz w:val="24"/>
          <w:szCs w:val="24"/>
          <w:lang w:val="en-US"/>
        </w:rPr>
        <w:t xml:space="preserve"> coronary intervention (PCI) was associated with early and sustained restoration of blood flow compared to </w:t>
      </w:r>
      <w:proofErr w:type="spellStart"/>
      <w:r w:rsidRPr="003B07E3">
        <w:rPr>
          <w:rFonts w:ascii="Times New Roman" w:hAnsi="Times New Roman" w:cs="Times New Roman"/>
          <w:sz w:val="24"/>
          <w:szCs w:val="24"/>
          <w:lang w:val="en-US"/>
        </w:rPr>
        <w:t>fibrinolytic</w:t>
      </w:r>
      <w:proofErr w:type="spellEnd"/>
      <w:r w:rsidRPr="003B07E3">
        <w:rPr>
          <w:rFonts w:ascii="Times New Roman" w:hAnsi="Times New Roman" w:cs="Times New Roman"/>
          <w:sz w:val="24"/>
          <w:szCs w:val="24"/>
          <w:lang w:val="en-US"/>
        </w:rPr>
        <w:t xml:space="preserve"> therapy. Impaired myocardial blush grade (MBG), may be present in many after successful PCI. Prolonged QRS was found to be associated with an increased morbidity and mortality after STEMI. </w:t>
      </w: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Style w:val="Bold"/>
          <w:rFonts w:ascii="Times New Roman" w:hAnsi="Times New Roman" w:cs="Times New Roman"/>
          <w:sz w:val="24"/>
          <w:szCs w:val="24"/>
          <w:lang w:val="en-US"/>
        </w:rPr>
        <w:t>Objectives</w:t>
      </w:r>
      <w:r w:rsidRPr="003B07E3">
        <w:rPr>
          <w:rFonts w:ascii="Times New Roman" w:hAnsi="Times New Roman" w:cs="Times New Roman"/>
          <w:sz w:val="24"/>
          <w:szCs w:val="24"/>
          <w:lang w:val="en-US"/>
        </w:rPr>
        <w:t>.</w:t>
      </w:r>
      <w:proofErr w:type="gramEnd"/>
      <w:r w:rsidRPr="003B07E3">
        <w:rPr>
          <w:rFonts w:ascii="Times New Roman" w:hAnsi="Times New Roman" w:cs="Times New Roman"/>
          <w:sz w:val="24"/>
          <w:szCs w:val="24"/>
          <w:lang w:val="en-US"/>
        </w:rPr>
        <w:t xml:space="preserve"> To find out if prolonged QRS in STEMI patients can predict low MBG after primary PCI.</w:t>
      </w: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Fonts w:ascii="Times New Roman" w:hAnsi="Times New Roman" w:cs="Times New Roman"/>
          <w:b/>
          <w:bCs/>
          <w:sz w:val="24"/>
          <w:szCs w:val="24"/>
          <w:lang w:val="en-US"/>
        </w:rPr>
        <w:t>Patients and Methods.</w:t>
      </w:r>
      <w:proofErr w:type="gramEnd"/>
      <w:r w:rsidRPr="003B07E3">
        <w:rPr>
          <w:rFonts w:ascii="Times New Roman" w:hAnsi="Times New Roman" w:cs="Times New Roman"/>
          <w:sz w:val="24"/>
          <w:szCs w:val="24"/>
          <w:lang w:val="en-US"/>
        </w:rPr>
        <w:t xml:space="preserve"> Sixty STEMI patients were included in our study. History taking, clinical examination, ECG with measuring of QRS duration, primary PCI, and echocardiography were done to them. QRS duration was measured before and after PCI and the change was calculated. </w:t>
      </w: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Fonts w:ascii="Times New Roman" w:hAnsi="Times New Roman" w:cs="Times New Roman"/>
          <w:b/>
          <w:bCs/>
          <w:sz w:val="24"/>
          <w:szCs w:val="24"/>
          <w:lang w:val="en-US"/>
        </w:rPr>
        <w:t>Results.</w:t>
      </w:r>
      <w:proofErr w:type="gramEnd"/>
      <w:r w:rsidRPr="003B07E3">
        <w:rPr>
          <w:rFonts w:ascii="Times New Roman" w:hAnsi="Times New Roman" w:cs="Times New Roman"/>
          <w:sz w:val="24"/>
          <w:szCs w:val="24"/>
          <w:lang w:val="en-US"/>
        </w:rPr>
        <w:t xml:space="preserve"> Patients with low MBG (0-1) had significantly higher QRS duration before and after PCI and significantly lower change after PCI (p &lt;0.00001 for each).Independent predictors for MBG were in order of significance: QRS duration before PCI (p &lt;0.00001), QRS duration after PCI (p &lt;0.00001), </w:t>
      </w:r>
      <w:proofErr w:type="spellStart"/>
      <w:r w:rsidRPr="003B07E3">
        <w:rPr>
          <w:rFonts w:ascii="Times New Roman" w:hAnsi="Times New Roman" w:cs="Times New Roman"/>
          <w:sz w:val="24"/>
          <w:szCs w:val="24"/>
          <w:lang w:val="en-US"/>
        </w:rPr>
        <w:t>Troponin</w:t>
      </w:r>
      <w:proofErr w:type="spellEnd"/>
      <w:r w:rsidRPr="003B07E3">
        <w:rPr>
          <w:rFonts w:ascii="Times New Roman" w:hAnsi="Times New Roman" w:cs="Times New Roman"/>
          <w:sz w:val="24"/>
          <w:szCs w:val="24"/>
          <w:lang w:val="en-US"/>
        </w:rPr>
        <w:t xml:space="preserve"> level (p &lt;0.00001), symptom to balloon time (p =0.0063), and CK-MB level (p=0.015). QRS duration 89 ms could predict low MBG with sensitivity 82.6%, specificity86.5%, positive predictive value 79.2%, and negative predictive value 88.9%. </w:t>
      </w:r>
    </w:p>
    <w:p w:rsidR="003B07E3" w:rsidRPr="003B07E3" w:rsidRDefault="003B07E3" w:rsidP="003B07E3">
      <w:pPr>
        <w:spacing w:after="0" w:line="240" w:lineRule="auto"/>
        <w:jc w:val="both"/>
        <w:rPr>
          <w:rFonts w:ascii="Times New Roman" w:hAnsi="Times New Roman" w:cs="Times New Roman"/>
          <w:sz w:val="24"/>
          <w:szCs w:val="24"/>
          <w:lang w:val="en-US"/>
        </w:rPr>
      </w:pPr>
      <w:proofErr w:type="gramStart"/>
      <w:r w:rsidRPr="003B07E3">
        <w:rPr>
          <w:rStyle w:val="Bold"/>
          <w:rFonts w:ascii="Times New Roman" w:hAnsi="Times New Roman" w:cs="Times New Roman"/>
          <w:sz w:val="24"/>
          <w:szCs w:val="24"/>
          <w:lang w:val="en-US"/>
        </w:rPr>
        <w:t>Conclusion.</w:t>
      </w:r>
      <w:proofErr w:type="gramEnd"/>
      <w:r w:rsidRPr="003B07E3">
        <w:rPr>
          <w:rFonts w:ascii="Times New Roman" w:hAnsi="Times New Roman" w:cs="Times New Roman"/>
          <w:sz w:val="24"/>
          <w:szCs w:val="24"/>
          <w:lang w:val="en-US"/>
        </w:rPr>
        <w:t xml:space="preserve"> In STEMI patients undergoing primary PCI, prolonged QRS duration was associated with a low MBG, a sign of impaired </w:t>
      </w:r>
      <w:proofErr w:type="spellStart"/>
      <w:r w:rsidRPr="003B07E3">
        <w:rPr>
          <w:rFonts w:ascii="Times New Roman" w:hAnsi="Times New Roman" w:cs="Times New Roman"/>
          <w:sz w:val="24"/>
          <w:szCs w:val="24"/>
          <w:lang w:val="en-US"/>
        </w:rPr>
        <w:t>microvascular</w:t>
      </w:r>
      <w:proofErr w:type="spellEnd"/>
      <w:r w:rsidRPr="003B07E3">
        <w:rPr>
          <w:rFonts w:ascii="Times New Roman" w:hAnsi="Times New Roman" w:cs="Times New Roman"/>
          <w:sz w:val="24"/>
          <w:szCs w:val="24"/>
          <w:lang w:val="en-US"/>
        </w:rPr>
        <w:t xml:space="preserve"> reperfusion. QRS duration before and after PCI were found to be independent predictors for low MBG (0-1).</w:t>
      </w:r>
    </w:p>
    <w:p w:rsidR="003B07E3" w:rsidRDefault="003B07E3" w:rsidP="003B07E3">
      <w:pPr>
        <w:spacing w:after="0" w:line="240" w:lineRule="auto"/>
        <w:jc w:val="both"/>
        <w:rPr>
          <w:rStyle w:val="Bold"/>
          <w:rFonts w:ascii="Times New Roman" w:hAnsi="Times New Roman" w:cs="Times New Roman"/>
          <w:sz w:val="24"/>
          <w:szCs w:val="24"/>
          <w:lang w:val="en-US"/>
        </w:rPr>
      </w:pPr>
      <w:r w:rsidRPr="003B07E3">
        <w:rPr>
          <w:rStyle w:val="Bold"/>
          <w:rFonts w:ascii="Times New Roman" w:hAnsi="Times New Roman" w:cs="Times New Roman"/>
          <w:sz w:val="24"/>
          <w:szCs w:val="24"/>
          <w:lang w:val="en-US"/>
        </w:rPr>
        <w:t>Key words</w:t>
      </w:r>
    </w:p>
    <w:p w:rsidR="003B07E3" w:rsidRDefault="003B07E3" w:rsidP="003B07E3">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P</w:t>
      </w:r>
      <w:r w:rsidRPr="003B07E3">
        <w:rPr>
          <w:rFonts w:ascii="Times New Roman" w:hAnsi="Times New Roman" w:cs="Times New Roman"/>
          <w:sz w:val="24"/>
          <w:szCs w:val="24"/>
          <w:lang w:val="en-US"/>
        </w:rPr>
        <w:t xml:space="preserve">rimary PCI; </w:t>
      </w:r>
      <w:proofErr w:type="spellStart"/>
      <w:r w:rsidRPr="003B07E3">
        <w:rPr>
          <w:rFonts w:ascii="Times New Roman" w:hAnsi="Times New Roman" w:cs="Times New Roman"/>
          <w:sz w:val="24"/>
          <w:szCs w:val="24"/>
          <w:lang w:val="en-US"/>
        </w:rPr>
        <w:t>Microvascular</w:t>
      </w:r>
      <w:proofErr w:type="spellEnd"/>
      <w:r w:rsidRPr="003B07E3">
        <w:rPr>
          <w:rFonts w:ascii="Times New Roman" w:hAnsi="Times New Roman" w:cs="Times New Roman"/>
          <w:sz w:val="24"/>
          <w:szCs w:val="24"/>
          <w:lang w:val="en-US"/>
        </w:rPr>
        <w:t xml:space="preserve"> Reperfusion; Myocardial Blush Grade; STEMI; QRS duration.</w:t>
      </w:r>
      <w:proofErr w:type="gramEnd"/>
    </w:p>
    <w:p w:rsidR="003B07E3" w:rsidRDefault="003B07E3" w:rsidP="003B07E3">
      <w:pPr>
        <w:spacing w:after="0" w:line="240" w:lineRule="auto"/>
        <w:jc w:val="both"/>
        <w:rPr>
          <w:rFonts w:ascii="Times New Roman" w:hAnsi="Times New Roman" w:cs="Times New Roman"/>
          <w:sz w:val="24"/>
          <w:szCs w:val="24"/>
          <w:lang w:val="en-US"/>
        </w:rPr>
      </w:pPr>
    </w:p>
    <w:p w:rsidR="003B07E3" w:rsidRDefault="003B07E3" w:rsidP="003B07E3">
      <w:pPr>
        <w:spacing w:after="0" w:line="240" w:lineRule="auto"/>
        <w:jc w:val="both"/>
        <w:rPr>
          <w:rFonts w:ascii="Times New Roman" w:hAnsi="Times New Roman" w:cs="Times New Roman"/>
          <w:sz w:val="24"/>
          <w:szCs w:val="24"/>
          <w:lang w:val="en-US"/>
        </w:rPr>
      </w:pPr>
    </w:p>
    <w:p w:rsidR="003B07E3" w:rsidRDefault="003B07E3" w:rsidP="003B07E3">
      <w:pPr>
        <w:spacing w:after="0" w:line="240" w:lineRule="auto"/>
        <w:jc w:val="both"/>
        <w:rPr>
          <w:rFonts w:ascii="Times New Roman" w:hAnsi="Times New Roman" w:cs="Times New Roman"/>
          <w:sz w:val="24"/>
          <w:szCs w:val="24"/>
          <w:lang w:val="en-US"/>
        </w:rPr>
      </w:pPr>
    </w:p>
    <w:p w:rsidR="003B07E3" w:rsidRPr="003B07E3" w:rsidRDefault="003B07E3" w:rsidP="003B07E3">
      <w:pPr>
        <w:spacing w:after="0" w:line="240" w:lineRule="auto"/>
        <w:jc w:val="both"/>
        <w:rPr>
          <w:rFonts w:ascii="Times New Roman" w:hAnsi="Times New Roman" w:cs="Times New Roman"/>
          <w:sz w:val="24"/>
          <w:szCs w:val="24"/>
          <w:lang w:val="en-US"/>
        </w:rPr>
      </w:pPr>
    </w:p>
    <w:p w:rsidR="003B07E3" w:rsidRPr="003B07E3" w:rsidRDefault="003B07E3" w:rsidP="003B07E3">
      <w:pPr>
        <w:spacing w:after="0" w:line="240" w:lineRule="auto"/>
        <w:jc w:val="both"/>
        <w:rPr>
          <w:rFonts w:ascii="Times New Roman" w:hAnsi="Times New Roman" w:cs="Times New Roman"/>
          <w:sz w:val="24"/>
          <w:szCs w:val="24"/>
          <w:lang w:val="en-US"/>
        </w:rPr>
      </w:pPr>
    </w:p>
    <w:p w:rsidR="003B07E3" w:rsidRPr="003B07E3" w:rsidRDefault="003B07E3" w:rsidP="003B07E3">
      <w:pPr>
        <w:spacing w:after="0" w:line="240" w:lineRule="auto"/>
        <w:jc w:val="both"/>
        <w:rPr>
          <w:rFonts w:ascii="Times New Roman" w:hAnsi="Times New Roman" w:cs="Times New Roman"/>
          <w:sz w:val="24"/>
          <w:szCs w:val="24"/>
          <w:lang w:val="en-US"/>
        </w:rPr>
      </w:pPr>
    </w:p>
    <w:p w:rsidR="00564B5B" w:rsidRPr="003B07E3" w:rsidRDefault="00564B5B" w:rsidP="003B07E3">
      <w:pPr>
        <w:spacing w:after="0" w:line="240" w:lineRule="auto"/>
        <w:jc w:val="both"/>
        <w:rPr>
          <w:rFonts w:ascii="Times New Roman" w:hAnsi="Times New Roman" w:cs="Times New Roman"/>
          <w:sz w:val="24"/>
          <w:szCs w:val="24"/>
          <w:lang w:val="en-US"/>
        </w:rPr>
      </w:pPr>
      <w:bookmarkStart w:id="0" w:name="_GoBack"/>
      <w:bookmarkEnd w:id="0"/>
    </w:p>
    <w:sectPr w:rsidR="00564B5B" w:rsidRPr="003B07E3" w:rsidSect="00672E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6C79"/>
    <w:rsid w:val="003B07E3"/>
    <w:rsid w:val="00564B5B"/>
    <w:rsid w:val="005B1A60"/>
    <w:rsid w:val="005E5733"/>
    <w:rsid w:val="00672E00"/>
    <w:rsid w:val="00826C79"/>
    <w:rsid w:val="00B177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B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3B07E3"/>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448</Words>
  <Characters>2556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4</cp:revision>
  <dcterms:created xsi:type="dcterms:W3CDTF">2020-11-25T18:37:00Z</dcterms:created>
  <dcterms:modified xsi:type="dcterms:W3CDTF">2020-12-01T19:28:00Z</dcterms:modified>
</cp:coreProperties>
</file>